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41" w:rsidRPr="00366051" w:rsidRDefault="00BD735F" w:rsidP="00B75C41">
      <w:pPr>
        <w:pStyle w:val="Standard12pt"/>
        <w:jc w:val="right"/>
        <w:rPr>
          <w:color w:val="000000"/>
          <w:lang w:val="es-ES"/>
        </w:rPr>
      </w:pPr>
      <w:r>
        <w:rPr>
          <w:color w:val="000000"/>
          <w:lang w:val="es-ES"/>
        </w:rPr>
        <w:t>Enero de 2015</w:t>
      </w: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A87211" w:rsidRDefault="00B75C41" w:rsidP="00B75C41">
      <w:pPr>
        <w:pStyle w:val="Standard12pt"/>
        <w:rPr>
          <w:color w:val="000000"/>
          <w:lang w:val="es-ES"/>
        </w:rPr>
      </w:pPr>
    </w:p>
    <w:p w:rsidR="00BB1425" w:rsidRPr="00BB1425" w:rsidRDefault="00BB1425" w:rsidP="00BB1425">
      <w:pPr>
        <w:pStyle w:val="Standard12pt"/>
        <w:jc w:val="both"/>
        <w:rPr>
          <w:u w:val="single"/>
          <w:lang w:val="es-ES"/>
        </w:rPr>
      </w:pPr>
      <w:r w:rsidRPr="00BB1425">
        <w:rPr>
          <w:u w:val="single"/>
          <w:lang w:val="es-ES"/>
        </w:rPr>
        <w:t xml:space="preserve">Henkel </w:t>
      </w:r>
      <w:r w:rsidR="00BD735F">
        <w:rPr>
          <w:u w:val="single"/>
          <w:lang w:val="es-ES"/>
        </w:rPr>
        <w:t>nuevamente reconocida por su liderazgo en sustentabilidad</w:t>
      </w:r>
    </w:p>
    <w:p w:rsidR="00BB1425" w:rsidRPr="00BB1425" w:rsidRDefault="00BB1425" w:rsidP="00BB1425">
      <w:pPr>
        <w:pStyle w:val="Standard12pt"/>
        <w:jc w:val="both"/>
        <w:rPr>
          <w:b/>
          <w:sz w:val="36"/>
          <w:szCs w:val="36"/>
          <w:lang w:val="es-ES"/>
        </w:rPr>
      </w:pPr>
    </w:p>
    <w:p w:rsidR="00BB1425" w:rsidRPr="00BD735F" w:rsidRDefault="00BD735F" w:rsidP="00BB1425">
      <w:pPr>
        <w:pStyle w:val="Standard12pt"/>
        <w:jc w:val="both"/>
        <w:rPr>
          <w:lang w:val="en-US"/>
        </w:rPr>
      </w:pPr>
      <w:r w:rsidRPr="00BD735F">
        <w:rPr>
          <w:b/>
          <w:sz w:val="36"/>
          <w:szCs w:val="36"/>
          <w:lang w:val="en-US"/>
        </w:rPr>
        <w:t xml:space="preserve">Henkel </w:t>
      </w:r>
      <w:proofErr w:type="spellStart"/>
      <w:r w:rsidRPr="00BD735F">
        <w:rPr>
          <w:b/>
          <w:sz w:val="36"/>
          <w:szCs w:val="36"/>
          <w:lang w:val="en-US"/>
        </w:rPr>
        <w:t>recibe</w:t>
      </w:r>
      <w:proofErr w:type="spellEnd"/>
      <w:r w:rsidRPr="00BD735F">
        <w:rPr>
          <w:b/>
          <w:sz w:val="36"/>
          <w:szCs w:val="36"/>
          <w:lang w:val="en-US"/>
        </w:rPr>
        <w:t xml:space="preserve"> el </w:t>
      </w:r>
      <w:proofErr w:type="spellStart"/>
      <w:r w:rsidRPr="00BD735F">
        <w:rPr>
          <w:b/>
          <w:sz w:val="36"/>
          <w:szCs w:val="36"/>
          <w:lang w:val="en-US"/>
        </w:rPr>
        <w:t>RobecoSAM</w:t>
      </w:r>
      <w:proofErr w:type="spellEnd"/>
      <w:r w:rsidRPr="00BD735F">
        <w:rPr>
          <w:b/>
          <w:sz w:val="36"/>
          <w:szCs w:val="36"/>
          <w:lang w:val="en-US"/>
        </w:rPr>
        <w:t xml:space="preserve"> Gold Class Award</w:t>
      </w:r>
    </w:p>
    <w:p w:rsidR="00BD735F" w:rsidRPr="00BD735F" w:rsidRDefault="00BD735F" w:rsidP="00BB1425">
      <w:pPr>
        <w:pStyle w:val="Standard12pt"/>
        <w:jc w:val="both"/>
        <w:rPr>
          <w:b/>
          <w:lang w:val="en-US"/>
        </w:rPr>
      </w:pPr>
    </w:p>
    <w:p w:rsidR="00BD735F" w:rsidRPr="00F00E3F" w:rsidRDefault="00BD735F" w:rsidP="00BD735F">
      <w:pPr>
        <w:jc w:val="both"/>
        <w:rPr>
          <w:sz w:val="24"/>
          <w:lang w:val="es-ES"/>
        </w:rPr>
      </w:pPr>
      <w:r w:rsidRPr="00D81705">
        <w:rPr>
          <w:b/>
          <w:sz w:val="24"/>
          <w:lang w:val="es-ES"/>
        </w:rPr>
        <w:t xml:space="preserve">Düsseldorf - Por octavo año consecutivo, Henkel recibió el </w:t>
      </w:r>
      <w:proofErr w:type="spellStart"/>
      <w:r w:rsidRPr="00D81705">
        <w:rPr>
          <w:b/>
          <w:sz w:val="24"/>
          <w:lang w:val="es-ES"/>
        </w:rPr>
        <w:t>RobecoSAM</w:t>
      </w:r>
      <w:proofErr w:type="spellEnd"/>
      <w:r w:rsidRPr="00D81705">
        <w:rPr>
          <w:b/>
          <w:sz w:val="24"/>
          <w:lang w:val="es-ES"/>
        </w:rPr>
        <w:t xml:space="preserve"> Gold </w:t>
      </w:r>
      <w:proofErr w:type="spellStart"/>
      <w:r w:rsidRPr="00D81705">
        <w:rPr>
          <w:b/>
          <w:sz w:val="24"/>
          <w:lang w:val="es-ES"/>
        </w:rPr>
        <w:t>Class</w:t>
      </w:r>
      <w:proofErr w:type="spellEnd"/>
      <w:r w:rsidRPr="00D81705">
        <w:rPr>
          <w:b/>
          <w:sz w:val="24"/>
          <w:lang w:val="es-ES"/>
        </w:rPr>
        <w:t xml:space="preserve"> </w:t>
      </w:r>
      <w:proofErr w:type="spellStart"/>
      <w:r w:rsidRPr="00D81705">
        <w:rPr>
          <w:b/>
          <w:sz w:val="24"/>
          <w:lang w:val="es-ES"/>
        </w:rPr>
        <w:t>Award</w:t>
      </w:r>
      <w:proofErr w:type="spellEnd"/>
      <w:r w:rsidRPr="00D81705">
        <w:rPr>
          <w:b/>
          <w:sz w:val="24"/>
          <w:lang w:val="es-ES"/>
        </w:rPr>
        <w:t xml:space="preserve"> y fue incluida de nuevo en el Índice Mundial de las Empresas más Sustentables 2015 (Global 100 </w:t>
      </w:r>
      <w:proofErr w:type="spellStart"/>
      <w:r w:rsidRPr="00D81705">
        <w:rPr>
          <w:b/>
          <w:sz w:val="24"/>
          <w:lang w:val="es-ES"/>
        </w:rPr>
        <w:t>Index</w:t>
      </w:r>
      <w:proofErr w:type="spellEnd"/>
      <w:r w:rsidRPr="00D81705">
        <w:rPr>
          <w:b/>
          <w:sz w:val="24"/>
          <w:lang w:val="es-ES"/>
        </w:rPr>
        <w:t>). Los galardones reconocen y confirman el liderazgo continuo de Henkel y el com</w:t>
      </w:r>
      <w:r w:rsidR="00D81705">
        <w:rPr>
          <w:b/>
          <w:sz w:val="24"/>
          <w:lang w:val="es-ES"/>
        </w:rPr>
        <w:t>promiso constante con la sustenta</w:t>
      </w:r>
      <w:r w:rsidRPr="00D81705">
        <w:rPr>
          <w:b/>
          <w:sz w:val="24"/>
          <w:lang w:val="es-ES"/>
        </w:rPr>
        <w:t>bilidad</w:t>
      </w:r>
      <w:r w:rsidRPr="00F00E3F">
        <w:rPr>
          <w:sz w:val="24"/>
          <w:lang w:val="es-ES"/>
        </w:rPr>
        <w:t>.</w:t>
      </w:r>
    </w:p>
    <w:p w:rsidR="00BD735F" w:rsidRPr="00F00E3F" w:rsidRDefault="00BD735F" w:rsidP="00BD735F">
      <w:pPr>
        <w:jc w:val="both"/>
        <w:rPr>
          <w:sz w:val="24"/>
          <w:lang w:val="es-ES"/>
        </w:rPr>
      </w:pPr>
      <w:r w:rsidRPr="00F00E3F">
        <w:rPr>
          <w:sz w:val="24"/>
          <w:lang w:val="es-ES"/>
        </w:rPr>
        <w:t> </w:t>
      </w:r>
    </w:p>
    <w:p w:rsidR="00BD735F" w:rsidRPr="00D81705" w:rsidRDefault="00BD735F" w:rsidP="00BD735F">
      <w:pPr>
        <w:jc w:val="both"/>
        <w:rPr>
          <w:b/>
          <w:sz w:val="24"/>
          <w:lang w:val="es-ES"/>
        </w:rPr>
      </w:pPr>
      <w:r w:rsidRPr="00F00E3F">
        <w:rPr>
          <w:sz w:val="24"/>
          <w:lang w:val="es-ES"/>
        </w:rPr>
        <w:t xml:space="preserve">Henkel recibió el </w:t>
      </w:r>
      <w:r w:rsidRPr="00D81705">
        <w:rPr>
          <w:b/>
          <w:sz w:val="24"/>
          <w:lang w:val="es-ES"/>
        </w:rPr>
        <w:t xml:space="preserve">Gold </w:t>
      </w:r>
      <w:proofErr w:type="spellStart"/>
      <w:r w:rsidRPr="00D81705">
        <w:rPr>
          <w:b/>
          <w:sz w:val="24"/>
          <w:lang w:val="es-ES"/>
        </w:rPr>
        <w:t>Class</w:t>
      </w:r>
      <w:proofErr w:type="spellEnd"/>
      <w:r w:rsidRPr="00D81705">
        <w:rPr>
          <w:b/>
          <w:sz w:val="24"/>
          <w:lang w:val="es-ES"/>
        </w:rPr>
        <w:t xml:space="preserve"> </w:t>
      </w:r>
      <w:proofErr w:type="spellStart"/>
      <w:r w:rsidRPr="00D81705">
        <w:rPr>
          <w:b/>
          <w:sz w:val="24"/>
          <w:lang w:val="es-ES"/>
        </w:rPr>
        <w:t>Award</w:t>
      </w:r>
      <w:proofErr w:type="spellEnd"/>
      <w:r w:rsidRPr="00F00E3F">
        <w:rPr>
          <w:sz w:val="24"/>
          <w:lang w:val="es-ES"/>
        </w:rPr>
        <w:t xml:space="preserve"> por sus logros de sustentabilidad en el Anuario de Sustentabilidad 2015, que enumera a las empresas más sustentables del mundo en cada industria según lo determinado por la </w:t>
      </w:r>
      <w:r w:rsidRPr="00D81705">
        <w:rPr>
          <w:b/>
          <w:sz w:val="24"/>
          <w:lang w:val="es-ES"/>
        </w:rPr>
        <w:t xml:space="preserve">Evaluación Anual de Sustentabilidad Corporativa (CSA) de </w:t>
      </w:r>
      <w:proofErr w:type="spellStart"/>
      <w:r w:rsidRPr="00D81705">
        <w:rPr>
          <w:b/>
          <w:sz w:val="24"/>
          <w:lang w:val="es-ES"/>
        </w:rPr>
        <w:t>RobecoSAM</w:t>
      </w:r>
      <w:proofErr w:type="spellEnd"/>
      <w:r w:rsidRPr="00D81705">
        <w:rPr>
          <w:b/>
          <w:sz w:val="24"/>
          <w:lang w:val="es-ES"/>
        </w:rPr>
        <w:t>.</w:t>
      </w:r>
    </w:p>
    <w:p w:rsidR="00BD735F" w:rsidRPr="00F00E3F" w:rsidRDefault="00BD735F" w:rsidP="00BD735F">
      <w:pPr>
        <w:jc w:val="both"/>
        <w:rPr>
          <w:sz w:val="24"/>
          <w:lang w:val="es-ES"/>
        </w:rPr>
      </w:pPr>
    </w:p>
    <w:p w:rsidR="00BD735F" w:rsidRPr="00F00E3F" w:rsidRDefault="00BD735F" w:rsidP="00BD735F">
      <w:pPr>
        <w:jc w:val="both"/>
        <w:rPr>
          <w:sz w:val="24"/>
          <w:lang w:val="es-ES"/>
        </w:rPr>
      </w:pPr>
      <w:r w:rsidRPr="00F00E3F">
        <w:rPr>
          <w:sz w:val="24"/>
          <w:lang w:val="es-ES"/>
        </w:rPr>
        <w:t xml:space="preserve">Más de 3.000 de las empresas más grandes del mundo están invitadas a participar en </w:t>
      </w:r>
      <w:r w:rsidR="00F00E3F" w:rsidRPr="00F00E3F">
        <w:rPr>
          <w:sz w:val="24"/>
          <w:lang w:val="es-ES"/>
        </w:rPr>
        <w:t>la</w:t>
      </w:r>
      <w:r w:rsidRPr="00F00E3F">
        <w:rPr>
          <w:sz w:val="24"/>
          <w:lang w:val="es-ES"/>
        </w:rPr>
        <w:t xml:space="preserve"> CSA de </w:t>
      </w:r>
      <w:proofErr w:type="spellStart"/>
      <w:r w:rsidRPr="00F00E3F">
        <w:rPr>
          <w:sz w:val="24"/>
          <w:lang w:val="es-ES"/>
        </w:rPr>
        <w:t>RobecoSAM</w:t>
      </w:r>
      <w:proofErr w:type="spellEnd"/>
      <w:r w:rsidRPr="00F00E3F">
        <w:rPr>
          <w:sz w:val="24"/>
          <w:lang w:val="es-ES"/>
        </w:rPr>
        <w:t xml:space="preserve"> cada año. El Anuario de S</w:t>
      </w:r>
      <w:r w:rsidR="00F00E3F" w:rsidRPr="00F00E3F">
        <w:rPr>
          <w:sz w:val="24"/>
          <w:lang w:val="es-ES"/>
        </w:rPr>
        <w:t>ustentabilidad</w:t>
      </w:r>
      <w:r w:rsidRPr="00F00E3F">
        <w:rPr>
          <w:sz w:val="24"/>
          <w:lang w:val="es-ES"/>
        </w:rPr>
        <w:t xml:space="preserve"> ha sido publicado por el especialista en inversiones </w:t>
      </w:r>
      <w:r w:rsidR="00F00E3F" w:rsidRPr="00F00E3F">
        <w:rPr>
          <w:sz w:val="24"/>
          <w:lang w:val="es-ES"/>
        </w:rPr>
        <w:t>sustentables</w:t>
      </w:r>
      <w:r w:rsidRPr="00F00E3F">
        <w:rPr>
          <w:sz w:val="24"/>
          <w:lang w:val="es-ES"/>
        </w:rPr>
        <w:t xml:space="preserve"> desde el año 2004.</w:t>
      </w:r>
    </w:p>
    <w:p w:rsidR="00BD735F" w:rsidRPr="00F00E3F" w:rsidRDefault="00BD735F" w:rsidP="00BD735F">
      <w:pPr>
        <w:jc w:val="both"/>
        <w:rPr>
          <w:sz w:val="24"/>
          <w:lang w:val="es-ES"/>
        </w:rPr>
      </w:pPr>
    </w:p>
    <w:p w:rsidR="00BD735F" w:rsidRPr="00F00E3F" w:rsidRDefault="00D81705" w:rsidP="00BD735F">
      <w:p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Por otra parte, </w:t>
      </w:r>
      <w:r w:rsidR="00BD735F" w:rsidRPr="00F00E3F">
        <w:rPr>
          <w:sz w:val="24"/>
          <w:lang w:val="es-ES"/>
        </w:rPr>
        <w:t>Henkel también se un</w:t>
      </w:r>
      <w:r w:rsidR="00F00E3F" w:rsidRPr="00F00E3F">
        <w:rPr>
          <w:sz w:val="24"/>
          <w:lang w:val="es-ES"/>
        </w:rPr>
        <w:t>ió</w:t>
      </w:r>
      <w:r w:rsidR="00BD735F" w:rsidRPr="00F00E3F">
        <w:rPr>
          <w:sz w:val="24"/>
          <w:lang w:val="es-ES"/>
        </w:rPr>
        <w:t xml:space="preserve"> </w:t>
      </w:r>
      <w:r w:rsidR="00F00E3F" w:rsidRPr="00F00E3F">
        <w:rPr>
          <w:sz w:val="24"/>
          <w:lang w:val="es-ES"/>
        </w:rPr>
        <w:t>nuevamente</w:t>
      </w:r>
      <w:r w:rsidR="00BD735F" w:rsidRPr="00F00E3F">
        <w:rPr>
          <w:sz w:val="24"/>
          <w:lang w:val="es-ES"/>
        </w:rPr>
        <w:t xml:space="preserve"> </w:t>
      </w:r>
      <w:r w:rsidR="00F00E3F" w:rsidRPr="00F00E3F">
        <w:rPr>
          <w:sz w:val="24"/>
          <w:lang w:val="es-ES"/>
        </w:rPr>
        <w:t>a</w:t>
      </w:r>
      <w:r w:rsidR="00BD735F" w:rsidRPr="00F00E3F">
        <w:rPr>
          <w:sz w:val="24"/>
          <w:lang w:val="es-ES"/>
        </w:rPr>
        <w:t xml:space="preserve">l </w:t>
      </w:r>
      <w:r w:rsidR="00BD735F" w:rsidRPr="00D81705">
        <w:rPr>
          <w:b/>
          <w:sz w:val="24"/>
          <w:lang w:val="es-ES"/>
        </w:rPr>
        <w:t xml:space="preserve">Global 100 </w:t>
      </w:r>
      <w:proofErr w:type="spellStart"/>
      <w:r w:rsidR="00BD735F" w:rsidRPr="00D81705">
        <w:rPr>
          <w:b/>
          <w:sz w:val="24"/>
          <w:lang w:val="es-ES"/>
        </w:rPr>
        <w:t>Index</w:t>
      </w:r>
      <w:proofErr w:type="spellEnd"/>
      <w:r w:rsidR="00BD735F" w:rsidRPr="00D81705">
        <w:rPr>
          <w:b/>
          <w:sz w:val="24"/>
          <w:lang w:val="es-ES"/>
        </w:rPr>
        <w:t xml:space="preserve"> de </w:t>
      </w:r>
      <w:proofErr w:type="spellStart"/>
      <w:r w:rsidR="00BD735F" w:rsidRPr="00D81705">
        <w:rPr>
          <w:b/>
          <w:sz w:val="24"/>
          <w:lang w:val="es-ES"/>
        </w:rPr>
        <w:t>Corporate</w:t>
      </w:r>
      <w:proofErr w:type="spellEnd"/>
      <w:r w:rsidR="00BD735F" w:rsidRPr="00D81705">
        <w:rPr>
          <w:b/>
          <w:sz w:val="24"/>
          <w:lang w:val="es-ES"/>
        </w:rPr>
        <w:t xml:space="preserve"> </w:t>
      </w:r>
      <w:proofErr w:type="spellStart"/>
      <w:r w:rsidR="00BD735F" w:rsidRPr="00D81705">
        <w:rPr>
          <w:b/>
          <w:sz w:val="24"/>
          <w:lang w:val="es-ES"/>
        </w:rPr>
        <w:t>Knights</w:t>
      </w:r>
      <w:proofErr w:type="spellEnd"/>
      <w:r w:rsidR="00BD735F" w:rsidRPr="00F00E3F">
        <w:rPr>
          <w:sz w:val="24"/>
          <w:lang w:val="es-ES"/>
        </w:rPr>
        <w:t xml:space="preserve">, la </w:t>
      </w:r>
      <w:r>
        <w:rPr>
          <w:sz w:val="24"/>
          <w:lang w:val="es-ES"/>
        </w:rPr>
        <w:t>organización</w:t>
      </w:r>
      <w:r w:rsidR="00BD735F" w:rsidRPr="00F00E3F">
        <w:rPr>
          <w:sz w:val="24"/>
          <w:lang w:val="es-ES"/>
        </w:rPr>
        <w:t xml:space="preserve"> de medios de comunicación y asesoramiento de inversiones con sede en Toronto. </w:t>
      </w:r>
      <w:r w:rsidR="00F00E3F" w:rsidRPr="00F00E3F">
        <w:rPr>
          <w:sz w:val="24"/>
          <w:lang w:val="es-ES"/>
        </w:rPr>
        <w:t xml:space="preserve">Las </w:t>
      </w:r>
      <w:r>
        <w:rPr>
          <w:sz w:val="24"/>
          <w:lang w:val="es-ES"/>
        </w:rPr>
        <w:t>compañía</w:t>
      </w:r>
      <w:r w:rsidR="00F00E3F" w:rsidRPr="00F00E3F">
        <w:rPr>
          <w:sz w:val="24"/>
          <w:lang w:val="es-ES"/>
        </w:rPr>
        <w:t xml:space="preserve">s nominadas </w:t>
      </w:r>
      <w:r w:rsidR="00BD735F" w:rsidRPr="00F00E3F">
        <w:rPr>
          <w:sz w:val="24"/>
          <w:lang w:val="es-ES"/>
        </w:rPr>
        <w:t>para el índice Global 100 son l</w:t>
      </w:r>
      <w:r w:rsidR="00F00E3F" w:rsidRPr="00F00E3F">
        <w:rPr>
          <w:sz w:val="24"/>
          <w:lang w:val="es-ES"/>
        </w:rPr>
        <w:t>a</w:t>
      </w:r>
      <w:r w:rsidR="00BD735F" w:rsidRPr="00F00E3F">
        <w:rPr>
          <w:sz w:val="24"/>
          <w:lang w:val="es-ES"/>
        </w:rPr>
        <w:t xml:space="preserve">s de mejor desempeño </w:t>
      </w:r>
      <w:r w:rsidR="00F00E3F" w:rsidRPr="00F00E3F">
        <w:rPr>
          <w:sz w:val="24"/>
          <w:lang w:val="es-ES"/>
        </w:rPr>
        <w:t xml:space="preserve">de sustentabilidad </w:t>
      </w:r>
      <w:r w:rsidR="00BD735F" w:rsidRPr="00F00E3F">
        <w:rPr>
          <w:sz w:val="24"/>
          <w:lang w:val="es-ES"/>
        </w:rPr>
        <w:t>en general</w:t>
      </w:r>
      <w:r w:rsidR="00F00E3F" w:rsidRPr="00F00E3F">
        <w:rPr>
          <w:sz w:val="24"/>
          <w:lang w:val="es-ES"/>
        </w:rPr>
        <w:t>,</w:t>
      </w:r>
      <w:r w:rsidR="00BD735F" w:rsidRPr="00F00E3F">
        <w:rPr>
          <w:sz w:val="24"/>
          <w:lang w:val="es-ES"/>
        </w:rPr>
        <w:t xml:space="preserve"> en sus respectivos sectores industriales, seleccionad</w:t>
      </w:r>
      <w:r w:rsidR="00F00E3F" w:rsidRPr="00F00E3F">
        <w:rPr>
          <w:sz w:val="24"/>
          <w:lang w:val="es-ES"/>
        </w:rPr>
        <w:t>a</w:t>
      </w:r>
      <w:r w:rsidR="00BD735F" w:rsidRPr="00F00E3F">
        <w:rPr>
          <w:sz w:val="24"/>
          <w:lang w:val="es-ES"/>
        </w:rPr>
        <w:t>s entre 4.609 empresas cotiza</w:t>
      </w:r>
      <w:r w:rsidR="00F00E3F" w:rsidRPr="00F00E3F">
        <w:rPr>
          <w:sz w:val="24"/>
          <w:lang w:val="es-ES"/>
        </w:rPr>
        <w:t>ntes</w:t>
      </w:r>
      <w:r w:rsidR="00BD735F" w:rsidRPr="00F00E3F">
        <w:rPr>
          <w:sz w:val="24"/>
          <w:lang w:val="es-ES"/>
        </w:rPr>
        <w:t xml:space="preserve"> con una capitalización de mercado de más de 2 mil millones</w:t>
      </w:r>
      <w:r w:rsidR="00F00E3F" w:rsidRPr="00F00E3F">
        <w:rPr>
          <w:sz w:val="24"/>
          <w:lang w:val="es-ES"/>
        </w:rPr>
        <w:t xml:space="preserve"> de dólares</w:t>
      </w:r>
      <w:r w:rsidR="00BD735F" w:rsidRPr="00F00E3F">
        <w:rPr>
          <w:sz w:val="24"/>
          <w:lang w:val="es-ES"/>
        </w:rPr>
        <w:t>.</w:t>
      </w:r>
    </w:p>
    <w:p w:rsidR="00BD735F" w:rsidRPr="00F00E3F" w:rsidRDefault="00BD735F" w:rsidP="00BD735F">
      <w:pPr>
        <w:jc w:val="both"/>
        <w:rPr>
          <w:sz w:val="24"/>
          <w:lang w:val="es-ES"/>
        </w:rPr>
      </w:pPr>
    </w:p>
    <w:p w:rsidR="00BD735F" w:rsidRPr="00F00E3F" w:rsidRDefault="00BD735F" w:rsidP="00BD735F">
      <w:pPr>
        <w:jc w:val="both"/>
        <w:rPr>
          <w:sz w:val="24"/>
          <w:lang w:val="es-ES"/>
        </w:rPr>
      </w:pPr>
      <w:r w:rsidRPr="00F00E3F">
        <w:rPr>
          <w:sz w:val="24"/>
          <w:lang w:val="es-ES"/>
        </w:rPr>
        <w:t xml:space="preserve">Estos premios reconocen los esfuerzos continuos de Henkel para </w:t>
      </w:r>
      <w:r w:rsidRPr="00D81705">
        <w:rPr>
          <w:b/>
          <w:sz w:val="24"/>
          <w:lang w:val="es-ES"/>
        </w:rPr>
        <w:t>lograr más con menos</w:t>
      </w:r>
      <w:r w:rsidRPr="00F00E3F">
        <w:rPr>
          <w:sz w:val="24"/>
          <w:lang w:val="es-ES"/>
        </w:rPr>
        <w:t xml:space="preserve">, el concepto </w:t>
      </w:r>
      <w:r w:rsidR="00F00E3F" w:rsidRPr="00F00E3F">
        <w:rPr>
          <w:sz w:val="24"/>
          <w:lang w:val="es-ES"/>
        </w:rPr>
        <w:t>central</w:t>
      </w:r>
      <w:r w:rsidRPr="00F00E3F">
        <w:rPr>
          <w:sz w:val="24"/>
          <w:lang w:val="es-ES"/>
        </w:rPr>
        <w:t xml:space="preserve"> de la estrategia de s</w:t>
      </w:r>
      <w:r w:rsidR="00F00E3F" w:rsidRPr="00F00E3F">
        <w:rPr>
          <w:sz w:val="24"/>
          <w:lang w:val="es-ES"/>
        </w:rPr>
        <w:t>u</w:t>
      </w:r>
      <w:r w:rsidRPr="00F00E3F">
        <w:rPr>
          <w:sz w:val="24"/>
          <w:lang w:val="es-ES"/>
        </w:rPr>
        <w:t>sten</w:t>
      </w:r>
      <w:r w:rsidR="00F00E3F" w:rsidRPr="00F00E3F">
        <w:rPr>
          <w:sz w:val="24"/>
          <w:lang w:val="es-ES"/>
        </w:rPr>
        <w:t>ta</w:t>
      </w:r>
      <w:r w:rsidRPr="00F00E3F">
        <w:rPr>
          <w:sz w:val="24"/>
          <w:lang w:val="es-ES"/>
        </w:rPr>
        <w:t xml:space="preserve">bilidad de Henkel. En 2030, Henkel pretende triplicar el valor que crea para la huella </w:t>
      </w:r>
      <w:r w:rsidR="00F00E3F" w:rsidRPr="00F00E3F">
        <w:rPr>
          <w:sz w:val="24"/>
          <w:lang w:val="es-ES"/>
        </w:rPr>
        <w:t>producid</w:t>
      </w:r>
      <w:r w:rsidRPr="00F00E3F">
        <w:rPr>
          <w:sz w:val="24"/>
          <w:lang w:val="es-ES"/>
        </w:rPr>
        <w:t>a por sus operaciones, productos y servicios.</w:t>
      </w:r>
    </w:p>
    <w:p w:rsidR="00BD735F" w:rsidRDefault="00BD735F" w:rsidP="00366051">
      <w:pPr>
        <w:jc w:val="both"/>
        <w:rPr>
          <w:b/>
          <w:sz w:val="24"/>
          <w:lang w:val="es-ES"/>
        </w:rPr>
      </w:pPr>
    </w:p>
    <w:p w:rsidR="00F00E3F" w:rsidRDefault="00F00E3F" w:rsidP="00366051">
      <w:pPr>
        <w:jc w:val="both"/>
        <w:rPr>
          <w:b/>
          <w:sz w:val="24"/>
          <w:lang w:val="es-ES"/>
        </w:rPr>
      </w:pPr>
    </w:p>
    <w:p w:rsidR="00F00E3F" w:rsidRDefault="00F00E3F" w:rsidP="00366051">
      <w:pPr>
        <w:jc w:val="both"/>
        <w:rPr>
          <w:b/>
          <w:sz w:val="24"/>
          <w:lang w:val="es-ES"/>
        </w:rPr>
      </w:pPr>
    </w:p>
    <w:p w:rsidR="00F00E3F" w:rsidRDefault="00F00E3F" w:rsidP="00366051">
      <w:pPr>
        <w:jc w:val="both"/>
        <w:rPr>
          <w:b/>
          <w:sz w:val="24"/>
          <w:lang w:val="es-ES"/>
        </w:rPr>
      </w:pPr>
    </w:p>
    <w:p w:rsidR="00F00E3F" w:rsidRDefault="00F00E3F" w:rsidP="00366051">
      <w:pPr>
        <w:jc w:val="both"/>
        <w:rPr>
          <w:b/>
          <w:sz w:val="24"/>
          <w:lang w:val="es-ES"/>
        </w:rPr>
      </w:pPr>
    </w:p>
    <w:p w:rsidR="00F00E3F" w:rsidRDefault="00F00E3F" w:rsidP="00366051">
      <w:pPr>
        <w:jc w:val="both"/>
        <w:rPr>
          <w:b/>
          <w:sz w:val="24"/>
          <w:lang w:val="es-ES"/>
        </w:rPr>
      </w:pPr>
    </w:p>
    <w:p w:rsidR="00F00E3F" w:rsidRPr="00BD735F" w:rsidRDefault="00F00E3F" w:rsidP="00366051">
      <w:pPr>
        <w:jc w:val="both"/>
        <w:rPr>
          <w:b/>
          <w:sz w:val="24"/>
          <w:lang w:val="es-ES"/>
        </w:rPr>
      </w:pPr>
    </w:p>
    <w:p w:rsidR="00366051" w:rsidRPr="00360E54" w:rsidRDefault="00366051" w:rsidP="00366051">
      <w:pPr>
        <w:jc w:val="both"/>
        <w:rPr>
          <w:b/>
          <w:szCs w:val="20"/>
          <w:lang w:val="es-AR"/>
        </w:rPr>
      </w:pPr>
      <w:r w:rsidRPr="00360E54">
        <w:rPr>
          <w:b/>
          <w:szCs w:val="20"/>
          <w:lang w:val="es-AR"/>
        </w:rPr>
        <w:lastRenderedPageBreak/>
        <w:t>Acerca de Henkel</w:t>
      </w:r>
    </w:p>
    <w:p w:rsidR="00366051" w:rsidRPr="00360E54" w:rsidRDefault="00366051" w:rsidP="00366051">
      <w:pPr>
        <w:jc w:val="both"/>
        <w:rPr>
          <w:sz w:val="22"/>
          <w:szCs w:val="22"/>
          <w:lang w:val="es-AR"/>
        </w:rPr>
      </w:pPr>
    </w:p>
    <w:p w:rsidR="00366051" w:rsidRPr="00360E54" w:rsidRDefault="00366051" w:rsidP="00366051">
      <w:pPr>
        <w:jc w:val="both"/>
        <w:rPr>
          <w:szCs w:val="20"/>
          <w:lang w:val="es-AR"/>
        </w:rPr>
      </w:pPr>
      <w:r w:rsidRPr="00360E54">
        <w:rPr>
          <w:szCs w:val="20"/>
          <w:lang w:val="es-AR"/>
        </w:rPr>
        <w:t>Henkel opera a nivel mundial con marcas y tecnologías líderes en tres áreas de negocio: Detergentes/Cuidado del Hogar, Beauty Care y Adhesive Technologies. Fundada en 1876, Henkel mantiene posiciones líderes en el mercado global, tanto en los sectores de consumo como industriales, con marcas reconocidas como Persil, Schwarzkopf y Loctite. Henkel emplea alrededor de 47.000 personas y reportó ventas de 1</w:t>
      </w:r>
      <w:bookmarkStart w:id="0" w:name="_GoBack"/>
      <w:bookmarkEnd w:id="0"/>
      <w:r w:rsidRPr="00360E54">
        <w:rPr>
          <w:szCs w:val="20"/>
          <w:lang w:val="es-AR"/>
        </w:rPr>
        <w:t>6,4 mil millones de euros y un beneficio operativo ajustado de 2,5 mil millones de euros en el año fiscal 2013. Las acciones preferentes de Henkel se cotizan en el índice bursátil alemán DAX.</w:t>
      </w:r>
    </w:p>
    <w:p w:rsidR="00366051" w:rsidRDefault="00366051" w:rsidP="00366051">
      <w:pPr>
        <w:jc w:val="both"/>
        <w:rPr>
          <w:lang w:val="es-AR"/>
        </w:rPr>
      </w:pPr>
    </w:p>
    <w:p w:rsidR="00366051" w:rsidRDefault="00366051" w:rsidP="00366051">
      <w:pPr>
        <w:jc w:val="both"/>
        <w:rPr>
          <w:lang w:val="es-AR"/>
        </w:rPr>
      </w:pPr>
      <w:r w:rsidRPr="0002591B">
        <w:rPr>
          <w:lang w:val="es-AR"/>
        </w:rPr>
        <w:t xml:space="preserve">Para obtener información sobre sustentabilidad en Henkel, visite </w:t>
      </w:r>
      <w:hyperlink r:id="rId7" w:history="1">
        <w:r w:rsidRPr="00834B7A">
          <w:rPr>
            <w:rStyle w:val="Hipervnculo"/>
            <w:lang w:val="es-AR"/>
          </w:rPr>
          <w:t>www.henkel.com/sustainability</w:t>
        </w:r>
      </w:hyperlink>
    </w:p>
    <w:p w:rsidR="00B75C41" w:rsidRPr="00366051" w:rsidRDefault="00B75C41" w:rsidP="00B75C41">
      <w:pPr>
        <w:pStyle w:val="Standard12pt"/>
        <w:jc w:val="both"/>
        <w:rPr>
          <w:lang w:val="es-AR"/>
        </w:rPr>
      </w:pPr>
    </w:p>
    <w:p w:rsidR="00496F20" w:rsidRPr="00366051" w:rsidRDefault="00366051" w:rsidP="00D513E3">
      <w:pPr>
        <w:rPr>
          <w:lang w:val="es-ES"/>
        </w:rPr>
      </w:pPr>
      <w:r w:rsidRPr="00366051">
        <w:rPr>
          <w:lang w:val="es-ES"/>
        </w:rPr>
        <w:t>Más imágenes se encuentran disponibles en la sección “</w:t>
      </w:r>
      <w:proofErr w:type="spellStart"/>
      <w:r w:rsidRPr="00366051">
        <w:rPr>
          <w:lang w:val="es-ES"/>
        </w:rPr>
        <w:t>Press</w:t>
      </w:r>
      <w:proofErr w:type="spellEnd"/>
      <w:r w:rsidRPr="00366051">
        <w:rPr>
          <w:lang w:val="es-ES"/>
        </w:rPr>
        <w:t xml:space="preserve"> &amp; Media </w:t>
      </w:r>
      <w:proofErr w:type="spellStart"/>
      <w:r w:rsidRPr="00366051">
        <w:rPr>
          <w:lang w:val="es-ES"/>
        </w:rPr>
        <w:t>Relations</w:t>
      </w:r>
      <w:proofErr w:type="spellEnd"/>
      <w:r w:rsidRPr="00366051">
        <w:rPr>
          <w:lang w:val="es-ES"/>
        </w:rPr>
        <w:t xml:space="preserve">” en </w:t>
      </w:r>
      <w:r w:rsidR="00B75C41" w:rsidRPr="00366051">
        <w:rPr>
          <w:lang w:val="es-ES"/>
        </w:rPr>
        <w:t xml:space="preserve"> </w:t>
      </w:r>
      <w:hyperlink r:id="rId8" w:history="1">
        <w:r w:rsidRPr="00366051">
          <w:rPr>
            <w:rStyle w:val="Hipervnculo"/>
            <w:lang w:val="es-ES"/>
          </w:rPr>
          <w:t>http://www.henkel.com</w:t>
        </w:r>
      </w:hyperlink>
    </w:p>
    <w:sectPr w:rsidR="00496F20" w:rsidRPr="00366051" w:rsidSect="00D513E3">
      <w:footerReference w:type="default" r:id="rId9"/>
      <w:headerReference w:type="first" r:id="rId10"/>
      <w:footerReference w:type="first" r:id="rId11"/>
      <w:pgSz w:w="11907" w:h="16840" w:code="9"/>
      <w:pgMar w:top="1251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163" w:rsidRDefault="00DE2163">
      <w:r>
        <w:separator/>
      </w:r>
    </w:p>
  </w:endnote>
  <w:endnote w:type="continuationSeparator" w:id="0">
    <w:p w:rsidR="00DE2163" w:rsidRDefault="00DE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C24C17" w:rsidRDefault="00EC621E" w:rsidP="00DB225E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D81705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NUMPAGES  \* Arabic  \* MERGEFORMAT </w:instrText>
    </w:r>
    <w:r w:rsidRPr="00C24C17">
      <w:rPr>
        <w:b w:val="0"/>
        <w:color w:val="auto"/>
        <w:lang w:val="en-US"/>
      </w:rPr>
      <w:fldChar w:fldCharType="separate"/>
    </w:r>
    <w:r w:rsidR="00D81705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E3" w:rsidRDefault="00D20AD8" w:rsidP="00D513E3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>
          <wp:extent cx="419100" cy="142875"/>
          <wp:effectExtent l="0" t="0" r="0" b="9525"/>
          <wp:docPr id="13" name="Imagen 1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s-ES" w:eastAsia="es-ES"/>
      </w:rPr>
      <w:drawing>
        <wp:inline distT="0" distB="0" distL="0" distR="0">
          <wp:extent cx="333375" cy="142875"/>
          <wp:effectExtent l="0" t="0" r="9525" b="9525"/>
          <wp:docPr id="14" name="Imagen 14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7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s-ES" w:eastAsia="es-ES"/>
      </w:rPr>
      <w:drawing>
        <wp:inline distT="0" distB="0" distL="0" distR="0">
          <wp:extent cx="257175" cy="285750"/>
          <wp:effectExtent l="0" t="0" r="9525" b="0"/>
          <wp:docPr id="15" name="Imagen 15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8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s-ES" w:eastAsia="es-ES"/>
      </w:rPr>
      <w:drawing>
        <wp:inline distT="0" distB="0" distL="0" distR="0">
          <wp:extent cx="695325" cy="266700"/>
          <wp:effectExtent l="0" t="0" r="9525" b="0"/>
          <wp:docPr id="16" name="Imagen 16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s-ES" w:eastAsia="es-ES"/>
      </w:rPr>
      <w:drawing>
        <wp:inline distT="0" distB="0" distL="0" distR="0">
          <wp:extent cx="352425" cy="266700"/>
          <wp:effectExtent l="0" t="0" r="9525" b="0"/>
          <wp:docPr id="17" name="Imagen 17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0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s-ES" w:eastAsia="es-ES"/>
      </w:rPr>
      <w:drawing>
        <wp:inline distT="0" distB="0" distL="0" distR="0">
          <wp:extent cx="495300" cy="123825"/>
          <wp:effectExtent l="0" t="0" r="0" b="9525"/>
          <wp:docPr id="18" name="Imagen 18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1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90550" cy="104775"/>
          <wp:effectExtent l="0" t="0" r="0" b="9525"/>
          <wp:docPr id="19" name="Imagen 19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714375" cy="104775"/>
          <wp:effectExtent l="0" t="0" r="9525" b="9525"/>
          <wp:docPr id="20" name="Imagen 20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3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1000125" cy="104775"/>
          <wp:effectExtent l="0" t="0" r="9525" b="9525"/>
          <wp:docPr id="21" name="Imagen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4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21E" w:rsidRPr="00655DA8" w:rsidRDefault="00EC621E" w:rsidP="006B2E35">
    <w:pPr>
      <w:pStyle w:val="Piedepgina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D81705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D81705">
      <w:rPr>
        <w:b w:val="0"/>
        <w:noProof/>
        <w:color w:val="auto"/>
      </w:rPr>
      <w:t>2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163" w:rsidRDefault="00DE2163">
      <w:r>
        <w:separator/>
      </w:r>
    </w:p>
  </w:footnote>
  <w:footnote w:type="continuationSeparator" w:id="0">
    <w:p w:rsidR="00DE2163" w:rsidRDefault="00DE2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097261" w:rsidRDefault="00D20AD8" w:rsidP="00DB225E">
    <w:pPr>
      <w:pStyle w:val="Encabezado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2" name="Imagen 1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051">
      <w:rPr>
        <w:b/>
        <w:bCs/>
        <w:sz w:val="36"/>
        <w:szCs w:val="36"/>
      </w:rPr>
      <w:t>Información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384A"/>
    <w:rsid w:val="000053B5"/>
    <w:rsid w:val="00006535"/>
    <w:rsid w:val="00013B85"/>
    <w:rsid w:val="00020962"/>
    <w:rsid w:val="000214DB"/>
    <w:rsid w:val="00023C6C"/>
    <w:rsid w:val="00023FAF"/>
    <w:rsid w:val="00024004"/>
    <w:rsid w:val="00026C5A"/>
    <w:rsid w:val="00032F10"/>
    <w:rsid w:val="000347A2"/>
    <w:rsid w:val="00034BF2"/>
    <w:rsid w:val="00040A3B"/>
    <w:rsid w:val="000454E8"/>
    <w:rsid w:val="00047358"/>
    <w:rsid w:val="00050B0B"/>
    <w:rsid w:val="000539A5"/>
    <w:rsid w:val="00057B77"/>
    <w:rsid w:val="000631BF"/>
    <w:rsid w:val="0006524B"/>
    <w:rsid w:val="000741A7"/>
    <w:rsid w:val="000838FD"/>
    <w:rsid w:val="00091B2F"/>
    <w:rsid w:val="00091C4F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F5AAE"/>
    <w:rsid w:val="000F7A28"/>
    <w:rsid w:val="001004D6"/>
    <w:rsid w:val="001018BF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31427"/>
    <w:rsid w:val="00141576"/>
    <w:rsid w:val="001432CE"/>
    <w:rsid w:val="00144B47"/>
    <w:rsid w:val="00145178"/>
    <w:rsid w:val="00146A0D"/>
    <w:rsid w:val="00153495"/>
    <w:rsid w:val="00154D6E"/>
    <w:rsid w:val="001558BD"/>
    <w:rsid w:val="00157C19"/>
    <w:rsid w:val="00162DFD"/>
    <w:rsid w:val="00163341"/>
    <w:rsid w:val="00176FE3"/>
    <w:rsid w:val="00180702"/>
    <w:rsid w:val="001809C1"/>
    <w:rsid w:val="001811BA"/>
    <w:rsid w:val="00182121"/>
    <w:rsid w:val="00182A4F"/>
    <w:rsid w:val="001831B0"/>
    <w:rsid w:val="00186224"/>
    <w:rsid w:val="00187299"/>
    <w:rsid w:val="00187C1B"/>
    <w:rsid w:val="001903FB"/>
    <w:rsid w:val="0019786F"/>
    <w:rsid w:val="001A04FD"/>
    <w:rsid w:val="001A0D31"/>
    <w:rsid w:val="001A248E"/>
    <w:rsid w:val="001A2571"/>
    <w:rsid w:val="001A377C"/>
    <w:rsid w:val="001B50E2"/>
    <w:rsid w:val="001B59E3"/>
    <w:rsid w:val="001B7824"/>
    <w:rsid w:val="001B7C5F"/>
    <w:rsid w:val="001C2EF4"/>
    <w:rsid w:val="001C6D88"/>
    <w:rsid w:val="001C75E6"/>
    <w:rsid w:val="001C775D"/>
    <w:rsid w:val="001D1085"/>
    <w:rsid w:val="001D3123"/>
    <w:rsid w:val="001D77D3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6291"/>
    <w:rsid w:val="002164C9"/>
    <w:rsid w:val="00217BE5"/>
    <w:rsid w:val="00217D04"/>
    <w:rsid w:val="002212CE"/>
    <w:rsid w:val="00223461"/>
    <w:rsid w:val="00223487"/>
    <w:rsid w:val="00227B3F"/>
    <w:rsid w:val="0023409D"/>
    <w:rsid w:val="002356D7"/>
    <w:rsid w:val="0024075D"/>
    <w:rsid w:val="002430A4"/>
    <w:rsid w:val="00244667"/>
    <w:rsid w:val="00246D30"/>
    <w:rsid w:val="00251808"/>
    <w:rsid w:val="00251C28"/>
    <w:rsid w:val="00255922"/>
    <w:rsid w:val="002611B3"/>
    <w:rsid w:val="00262CBE"/>
    <w:rsid w:val="002647E5"/>
    <w:rsid w:val="00264A84"/>
    <w:rsid w:val="002725E3"/>
    <w:rsid w:val="00273E72"/>
    <w:rsid w:val="00273FF3"/>
    <w:rsid w:val="00277537"/>
    <w:rsid w:val="0028198B"/>
    <w:rsid w:val="0028652E"/>
    <w:rsid w:val="00287B3E"/>
    <w:rsid w:val="00293A68"/>
    <w:rsid w:val="00294C6F"/>
    <w:rsid w:val="00294EBF"/>
    <w:rsid w:val="00296AD8"/>
    <w:rsid w:val="00296CA5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E4246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BA2"/>
    <w:rsid w:val="00301CCD"/>
    <w:rsid w:val="00301D13"/>
    <w:rsid w:val="00304089"/>
    <w:rsid w:val="0030651D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37FA"/>
    <w:rsid w:val="00345B4F"/>
    <w:rsid w:val="00347501"/>
    <w:rsid w:val="003554DD"/>
    <w:rsid w:val="00355C4D"/>
    <w:rsid w:val="00360E54"/>
    <w:rsid w:val="00366051"/>
    <w:rsid w:val="003704BC"/>
    <w:rsid w:val="003712FF"/>
    <w:rsid w:val="003734DE"/>
    <w:rsid w:val="003753AE"/>
    <w:rsid w:val="003802AE"/>
    <w:rsid w:val="00380EEE"/>
    <w:rsid w:val="003844A2"/>
    <w:rsid w:val="00384588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C2A92"/>
    <w:rsid w:val="003C6416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632F"/>
    <w:rsid w:val="00414249"/>
    <w:rsid w:val="0041769F"/>
    <w:rsid w:val="004214C5"/>
    <w:rsid w:val="004242D4"/>
    <w:rsid w:val="00426D24"/>
    <w:rsid w:val="00426D4D"/>
    <w:rsid w:val="0042773A"/>
    <w:rsid w:val="00427FAD"/>
    <w:rsid w:val="004317E5"/>
    <w:rsid w:val="00441498"/>
    <w:rsid w:val="00445A0C"/>
    <w:rsid w:val="00450563"/>
    <w:rsid w:val="00454ED4"/>
    <w:rsid w:val="004555E4"/>
    <w:rsid w:val="0045712B"/>
    <w:rsid w:val="004624FB"/>
    <w:rsid w:val="00465C29"/>
    <w:rsid w:val="004722A7"/>
    <w:rsid w:val="00472EC2"/>
    <w:rsid w:val="00474A68"/>
    <w:rsid w:val="00477002"/>
    <w:rsid w:val="004816F4"/>
    <w:rsid w:val="00481EFB"/>
    <w:rsid w:val="00482228"/>
    <w:rsid w:val="00485BEA"/>
    <w:rsid w:val="00496F20"/>
    <w:rsid w:val="004A352D"/>
    <w:rsid w:val="004A6410"/>
    <w:rsid w:val="004B2C2E"/>
    <w:rsid w:val="004B3E9B"/>
    <w:rsid w:val="004B7AF0"/>
    <w:rsid w:val="004C1ADA"/>
    <w:rsid w:val="004C4720"/>
    <w:rsid w:val="004D1BF4"/>
    <w:rsid w:val="004D42AC"/>
    <w:rsid w:val="004E4C2B"/>
    <w:rsid w:val="004E4F49"/>
    <w:rsid w:val="004F237B"/>
    <w:rsid w:val="00502B3C"/>
    <w:rsid w:val="00503E66"/>
    <w:rsid w:val="0050747F"/>
    <w:rsid w:val="00511F6F"/>
    <w:rsid w:val="0051550A"/>
    <w:rsid w:val="005159A7"/>
    <w:rsid w:val="00517305"/>
    <w:rsid w:val="00517F57"/>
    <w:rsid w:val="00523757"/>
    <w:rsid w:val="00523EC9"/>
    <w:rsid w:val="00525CD9"/>
    <w:rsid w:val="0053533B"/>
    <w:rsid w:val="00542680"/>
    <w:rsid w:val="00542CEB"/>
    <w:rsid w:val="00543AAB"/>
    <w:rsid w:val="00543ACF"/>
    <w:rsid w:val="005500C9"/>
    <w:rsid w:val="00550DC1"/>
    <w:rsid w:val="00560AD5"/>
    <w:rsid w:val="00561459"/>
    <w:rsid w:val="00571FEC"/>
    <w:rsid w:val="00573162"/>
    <w:rsid w:val="00574E5A"/>
    <w:rsid w:val="00576B5F"/>
    <w:rsid w:val="00580E74"/>
    <w:rsid w:val="00585B4B"/>
    <w:rsid w:val="00593E07"/>
    <w:rsid w:val="0059476D"/>
    <w:rsid w:val="005A08C2"/>
    <w:rsid w:val="005A2996"/>
    <w:rsid w:val="005B1953"/>
    <w:rsid w:val="005B2C56"/>
    <w:rsid w:val="005B5950"/>
    <w:rsid w:val="005B6DF2"/>
    <w:rsid w:val="005B77F1"/>
    <w:rsid w:val="005C73C9"/>
    <w:rsid w:val="005C7ECC"/>
    <w:rsid w:val="005D1752"/>
    <w:rsid w:val="005E66F7"/>
    <w:rsid w:val="005E67BC"/>
    <w:rsid w:val="005F00BD"/>
    <w:rsid w:val="005F2443"/>
    <w:rsid w:val="005F41DD"/>
    <w:rsid w:val="006114F0"/>
    <w:rsid w:val="00612E8E"/>
    <w:rsid w:val="006147A8"/>
    <w:rsid w:val="00616370"/>
    <w:rsid w:val="00620973"/>
    <w:rsid w:val="006229D0"/>
    <w:rsid w:val="006230DA"/>
    <w:rsid w:val="006245A1"/>
    <w:rsid w:val="006309FA"/>
    <w:rsid w:val="0063619A"/>
    <w:rsid w:val="006440C6"/>
    <w:rsid w:val="00655127"/>
    <w:rsid w:val="00655DA8"/>
    <w:rsid w:val="00660676"/>
    <w:rsid w:val="0066093C"/>
    <w:rsid w:val="00664818"/>
    <w:rsid w:val="006674AF"/>
    <w:rsid w:val="00667B16"/>
    <w:rsid w:val="00674E04"/>
    <w:rsid w:val="006755CE"/>
    <w:rsid w:val="00676CCD"/>
    <w:rsid w:val="0067743D"/>
    <w:rsid w:val="00680E94"/>
    <w:rsid w:val="006814EB"/>
    <w:rsid w:val="00681C7B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C09A9"/>
    <w:rsid w:val="006C1092"/>
    <w:rsid w:val="006D56B2"/>
    <w:rsid w:val="006D5851"/>
    <w:rsid w:val="006D6B7C"/>
    <w:rsid w:val="006D704E"/>
    <w:rsid w:val="006D758B"/>
    <w:rsid w:val="006E2FD0"/>
    <w:rsid w:val="006E4390"/>
    <w:rsid w:val="006F104A"/>
    <w:rsid w:val="006F32F9"/>
    <w:rsid w:val="0071637F"/>
    <w:rsid w:val="0072005D"/>
    <w:rsid w:val="00721803"/>
    <w:rsid w:val="00732D09"/>
    <w:rsid w:val="00742845"/>
    <w:rsid w:val="00742B47"/>
    <w:rsid w:val="00751DD5"/>
    <w:rsid w:val="0075214B"/>
    <w:rsid w:val="00762E85"/>
    <w:rsid w:val="00775DF2"/>
    <w:rsid w:val="00780C10"/>
    <w:rsid w:val="007823B3"/>
    <w:rsid w:val="00783120"/>
    <w:rsid w:val="007835D5"/>
    <w:rsid w:val="00783769"/>
    <w:rsid w:val="00784622"/>
    <w:rsid w:val="00787164"/>
    <w:rsid w:val="00794687"/>
    <w:rsid w:val="0079618F"/>
    <w:rsid w:val="00797581"/>
    <w:rsid w:val="007A504A"/>
    <w:rsid w:val="007A7109"/>
    <w:rsid w:val="007A72AD"/>
    <w:rsid w:val="007B1C7C"/>
    <w:rsid w:val="007B4E40"/>
    <w:rsid w:val="007C090F"/>
    <w:rsid w:val="007C19CD"/>
    <w:rsid w:val="007C47A1"/>
    <w:rsid w:val="007C6195"/>
    <w:rsid w:val="007C6CDA"/>
    <w:rsid w:val="007D5304"/>
    <w:rsid w:val="007E093D"/>
    <w:rsid w:val="007E0A70"/>
    <w:rsid w:val="007E1F2A"/>
    <w:rsid w:val="007E252A"/>
    <w:rsid w:val="007E2550"/>
    <w:rsid w:val="007E45A9"/>
    <w:rsid w:val="007E7E8D"/>
    <w:rsid w:val="007F400B"/>
    <w:rsid w:val="007F69C2"/>
    <w:rsid w:val="00804984"/>
    <w:rsid w:val="008063B9"/>
    <w:rsid w:val="00812030"/>
    <w:rsid w:val="008120FA"/>
    <w:rsid w:val="00813D21"/>
    <w:rsid w:val="00824075"/>
    <w:rsid w:val="008253D0"/>
    <w:rsid w:val="00825D42"/>
    <w:rsid w:val="00831EF7"/>
    <w:rsid w:val="008325F4"/>
    <w:rsid w:val="00832973"/>
    <w:rsid w:val="00835839"/>
    <w:rsid w:val="00835A3C"/>
    <w:rsid w:val="008362C3"/>
    <w:rsid w:val="0083755C"/>
    <w:rsid w:val="00841CE4"/>
    <w:rsid w:val="00851BB1"/>
    <w:rsid w:val="00853E11"/>
    <w:rsid w:val="0086542C"/>
    <w:rsid w:val="008655D9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AC3"/>
    <w:rsid w:val="008C6A61"/>
    <w:rsid w:val="008D31A5"/>
    <w:rsid w:val="008D33C0"/>
    <w:rsid w:val="008D7CFA"/>
    <w:rsid w:val="008E4830"/>
    <w:rsid w:val="008F11FB"/>
    <w:rsid w:val="008F374F"/>
    <w:rsid w:val="009006FF"/>
    <w:rsid w:val="009019F5"/>
    <w:rsid w:val="00916A3A"/>
    <w:rsid w:val="00920AE9"/>
    <w:rsid w:val="0092249D"/>
    <w:rsid w:val="00926A31"/>
    <w:rsid w:val="00926CF4"/>
    <w:rsid w:val="009277CB"/>
    <w:rsid w:val="009278B8"/>
    <w:rsid w:val="00933BA6"/>
    <w:rsid w:val="0093684C"/>
    <w:rsid w:val="00937523"/>
    <w:rsid w:val="009439F0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325B"/>
    <w:rsid w:val="009A505B"/>
    <w:rsid w:val="009B23F9"/>
    <w:rsid w:val="009B65EA"/>
    <w:rsid w:val="009C04A8"/>
    <w:rsid w:val="009C08B5"/>
    <w:rsid w:val="009C23F3"/>
    <w:rsid w:val="009C31C5"/>
    <w:rsid w:val="009D181D"/>
    <w:rsid w:val="009E2093"/>
    <w:rsid w:val="009E7941"/>
    <w:rsid w:val="009F4691"/>
    <w:rsid w:val="009F7685"/>
    <w:rsid w:val="00A00A81"/>
    <w:rsid w:val="00A018EE"/>
    <w:rsid w:val="00A0212B"/>
    <w:rsid w:val="00A040F0"/>
    <w:rsid w:val="00A04108"/>
    <w:rsid w:val="00A0628D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1F7B"/>
    <w:rsid w:val="00A72659"/>
    <w:rsid w:val="00A72C34"/>
    <w:rsid w:val="00A73932"/>
    <w:rsid w:val="00A73C78"/>
    <w:rsid w:val="00A74558"/>
    <w:rsid w:val="00A76551"/>
    <w:rsid w:val="00A775FA"/>
    <w:rsid w:val="00A80080"/>
    <w:rsid w:val="00A823AB"/>
    <w:rsid w:val="00A863A8"/>
    <w:rsid w:val="00A87211"/>
    <w:rsid w:val="00A907AD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C1313"/>
    <w:rsid w:val="00AC305A"/>
    <w:rsid w:val="00AE5DC9"/>
    <w:rsid w:val="00AE73FB"/>
    <w:rsid w:val="00AF547D"/>
    <w:rsid w:val="00B00CF6"/>
    <w:rsid w:val="00B10F67"/>
    <w:rsid w:val="00B111A8"/>
    <w:rsid w:val="00B178FD"/>
    <w:rsid w:val="00B27468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7A4B"/>
    <w:rsid w:val="00B57E49"/>
    <w:rsid w:val="00B61DB5"/>
    <w:rsid w:val="00B62D53"/>
    <w:rsid w:val="00B655B7"/>
    <w:rsid w:val="00B67643"/>
    <w:rsid w:val="00B718FB"/>
    <w:rsid w:val="00B72DBA"/>
    <w:rsid w:val="00B75C41"/>
    <w:rsid w:val="00B76429"/>
    <w:rsid w:val="00B777D4"/>
    <w:rsid w:val="00B819CC"/>
    <w:rsid w:val="00B81CB3"/>
    <w:rsid w:val="00B8316A"/>
    <w:rsid w:val="00B8393A"/>
    <w:rsid w:val="00B83979"/>
    <w:rsid w:val="00B86622"/>
    <w:rsid w:val="00B86B38"/>
    <w:rsid w:val="00B87622"/>
    <w:rsid w:val="00B9064F"/>
    <w:rsid w:val="00B91933"/>
    <w:rsid w:val="00B95037"/>
    <w:rsid w:val="00BA0E3C"/>
    <w:rsid w:val="00BA4341"/>
    <w:rsid w:val="00BB0DB1"/>
    <w:rsid w:val="00BB11CB"/>
    <w:rsid w:val="00BB1425"/>
    <w:rsid w:val="00BB5358"/>
    <w:rsid w:val="00BC44C3"/>
    <w:rsid w:val="00BC5934"/>
    <w:rsid w:val="00BD1955"/>
    <w:rsid w:val="00BD544A"/>
    <w:rsid w:val="00BD735F"/>
    <w:rsid w:val="00BE179A"/>
    <w:rsid w:val="00BE25B1"/>
    <w:rsid w:val="00BE348F"/>
    <w:rsid w:val="00BE3BD1"/>
    <w:rsid w:val="00BE6EC4"/>
    <w:rsid w:val="00BF756F"/>
    <w:rsid w:val="00C01868"/>
    <w:rsid w:val="00C019AD"/>
    <w:rsid w:val="00C03A87"/>
    <w:rsid w:val="00C048A9"/>
    <w:rsid w:val="00C07BE8"/>
    <w:rsid w:val="00C10AAE"/>
    <w:rsid w:val="00C20C09"/>
    <w:rsid w:val="00C2179C"/>
    <w:rsid w:val="00C2337E"/>
    <w:rsid w:val="00C24386"/>
    <w:rsid w:val="00C24C17"/>
    <w:rsid w:val="00C276C1"/>
    <w:rsid w:val="00C31618"/>
    <w:rsid w:val="00C33229"/>
    <w:rsid w:val="00C37794"/>
    <w:rsid w:val="00C37F82"/>
    <w:rsid w:val="00C40981"/>
    <w:rsid w:val="00C51D63"/>
    <w:rsid w:val="00C52E71"/>
    <w:rsid w:val="00C541B6"/>
    <w:rsid w:val="00C54CEC"/>
    <w:rsid w:val="00C55227"/>
    <w:rsid w:val="00C607B4"/>
    <w:rsid w:val="00C708FB"/>
    <w:rsid w:val="00C7258F"/>
    <w:rsid w:val="00C84469"/>
    <w:rsid w:val="00C85142"/>
    <w:rsid w:val="00C852C1"/>
    <w:rsid w:val="00C86D18"/>
    <w:rsid w:val="00C901EE"/>
    <w:rsid w:val="00C9126D"/>
    <w:rsid w:val="00C96A97"/>
    <w:rsid w:val="00C979AB"/>
    <w:rsid w:val="00CA1523"/>
    <w:rsid w:val="00CA2B0D"/>
    <w:rsid w:val="00CA4846"/>
    <w:rsid w:val="00CA4EC6"/>
    <w:rsid w:val="00CB2281"/>
    <w:rsid w:val="00CB3138"/>
    <w:rsid w:val="00CD02DB"/>
    <w:rsid w:val="00CD2855"/>
    <w:rsid w:val="00CD3A67"/>
    <w:rsid w:val="00CD3BAA"/>
    <w:rsid w:val="00CD56D1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3269"/>
    <w:rsid w:val="00D06A80"/>
    <w:rsid w:val="00D07427"/>
    <w:rsid w:val="00D076DC"/>
    <w:rsid w:val="00D14CD0"/>
    <w:rsid w:val="00D20AD8"/>
    <w:rsid w:val="00D22B79"/>
    <w:rsid w:val="00D24F11"/>
    <w:rsid w:val="00D2721D"/>
    <w:rsid w:val="00D35788"/>
    <w:rsid w:val="00D511B8"/>
    <w:rsid w:val="00D513E3"/>
    <w:rsid w:val="00D565A4"/>
    <w:rsid w:val="00D64A08"/>
    <w:rsid w:val="00D64A60"/>
    <w:rsid w:val="00D705F4"/>
    <w:rsid w:val="00D70B95"/>
    <w:rsid w:val="00D70D76"/>
    <w:rsid w:val="00D719D7"/>
    <w:rsid w:val="00D735A8"/>
    <w:rsid w:val="00D74DFA"/>
    <w:rsid w:val="00D8000D"/>
    <w:rsid w:val="00D81705"/>
    <w:rsid w:val="00D85D93"/>
    <w:rsid w:val="00D92C5B"/>
    <w:rsid w:val="00D930A5"/>
    <w:rsid w:val="00D97547"/>
    <w:rsid w:val="00D97873"/>
    <w:rsid w:val="00DA0211"/>
    <w:rsid w:val="00DA3F7E"/>
    <w:rsid w:val="00DB123E"/>
    <w:rsid w:val="00DB1BE9"/>
    <w:rsid w:val="00DB225E"/>
    <w:rsid w:val="00DB50A4"/>
    <w:rsid w:val="00DB560D"/>
    <w:rsid w:val="00DC31CE"/>
    <w:rsid w:val="00DC71AE"/>
    <w:rsid w:val="00DD091D"/>
    <w:rsid w:val="00DD1028"/>
    <w:rsid w:val="00DD30C7"/>
    <w:rsid w:val="00DE1CAA"/>
    <w:rsid w:val="00DE2163"/>
    <w:rsid w:val="00DF0DCA"/>
    <w:rsid w:val="00DF2001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405E1"/>
    <w:rsid w:val="00E5213D"/>
    <w:rsid w:val="00E52BBD"/>
    <w:rsid w:val="00E5315E"/>
    <w:rsid w:val="00E569B7"/>
    <w:rsid w:val="00E57013"/>
    <w:rsid w:val="00E605E7"/>
    <w:rsid w:val="00E6163C"/>
    <w:rsid w:val="00E65722"/>
    <w:rsid w:val="00E6612C"/>
    <w:rsid w:val="00E72870"/>
    <w:rsid w:val="00E74E4A"/>
    <w:rsid w:val="00E81008"/>
    <w:rsid w:val="00E815D9"/>
    <w:rsid w:val="00E83E12"/>
    <w:rsid w:val="00E90B5E"/>
    <w:rsid w:val="00E913A2"/>
    <w:rsid w:val="00E91B4D"/>
    <w:rsid w:val="00E935DE"/>
    <w:rsid w:val="00EB7011"/>
    <w:rsid w:val="00EC0587"/>
    <w:rsid w:val="00EC621E"/>
    <w:rsid w:val="00ED4557"/>
    <w:rsid w:val="00ED5C0C"/>
    <w:rsid w:val="00ED7BED"/>
    <w:rsid w:val="00EE3524"/>
    <w:rsid w:val="00EE3793"/>
    <w:rsid w:val="00EE379F"/>
    <w:rsid w:val="00EE37EB"/>
    <w:rsid w:val="00EE3B79"/>
    <w:rsid w:val="00EF1497"/>
    <w:rsid w:val="00EF2B6F"/>
    <w:rsid w:val="00EF4949"/>
    <w:rsid w:val="00EF5B9C"/>
    <w:rsid w:val="00F00E3F"/>
    <w:rsid w:val="00F012F0"/>
    <w:rsid w:val="00F14067"/>
    <w:rsid w:val="00F141CB"/>
    <w:rsid w:val="00F16004"/>
    <w:rsid w:val="00F1792E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90C76"/>
    <w:rsid w:val="00F93E95"/>
    <w:rsid w:val="00F96E4C"/>
    <w:rsid w:val="00F976B5"/>
    <w:rsid w:val="00FA0857"/>
    <w:rsid w:val="00FA3CF2"/>
    <w:rsid w:val="00FA7435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F151B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0392A23-643B-4BA3-85CF-A35AAC59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Encabezado">
    <w:name w:val="header"/>
    <w:basedOn w:val="Normal"/>
    <w:link w:val="EncabezadoC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rFonts w:ascii="Arial" w:hAnsi="Arial"/>
      <w:szCs w:val="24"/>
      <w:lang w:val="de-DE" w:eastAsia="en-US"/>
    </w:rPr>
  </w:style>
  <w:style w:type="paragraph" w:styleId="Piedepgina">
    <w:name w:val="footer"/>
    <w:basedOn w:val="Normal"/>
    <w:link w:val="PiedepginaCar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rFonts w:ascii="Arial" w:hAnsi="Arial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ipervnculo">
    <w:name w:val="Hyperlink"/>
    <w:basedOn w:val="Fuentedeprrafopredeter"/>
    <w:uiPriority w:val="99"/>
    <w:rsid w:val="00496F2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val="de-DE" w:eastAsia="en-US"/>
    </w:rPr>
  </w:style>
  <w:style w:type="paragraph" w:customStyle="1" w:styleId="PRCopy">
    <w:name w:val="_PR_Copy"/>
    <w:basedOn w:val="Normal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6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27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2752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nkel.com/sustainabili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A8875-C8C0-45E3-94ED-7A72392E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</vt:lpstr>
    </vt:vector>
  </TitlesOfParts>
  <Company>HENKEL KGaA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subject/>
  <dc:creator>fohtung</dc:creator>
  <cp:keywords/>
  <dc:description/>
  <cp:lastModifiedBy>Ignacio Sabino</cp:lastModifiedBy>
  <cp:revision>6</cp:revision>
  <cp:lastPrinted>2014-02-20T10:59:00Z</cp:lastPrinted>
  <dcterms:created xsi:type="dcterms:W3CDTF">2014-03-25T19:58:00Z</dcterms:created>
  <dcterms:modified xsi:type="dcterms:W3CDTF">2015-01-23T12:21:00Z</dcterms:modified>
</cp:coreProperties>
</file>